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A5BB" w14:textId="01FD7BB5" w:rsidR="00125A9F" w:rsidRDefault="00125A9F">
      <w:pPr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FF"/>
        </w:rPr>
        <w:t>[</w:t>
      </w: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00"/>
        </w:rPr>
        <w:t>ORGANIZATION</w:t>
      </w: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FF"/>
        </w:rPr>
        <w:t xml:space="preserve">] to participate in Annual Give </w:t>
      </w: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FF"/>
        </w:rPr>
        <w:t>Out</w:t>
      </w: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FF"/>
        </w:rPr>
        <w:t xml:space="preserve"> Day on </w:t>
      </w:r>
      <w:r>
        <w:rPr>
          <w:rStyle w:val="normaltextrun"/>
          <w:rFonts w:ascii="Arial Nova" w:hAnsi="Arial Nova"/>
          <w:b/>
          <w:bCs/>
          <w:color w:val="000000"/>
          <w:sz w:val="20"/>
          <w:szCs w:val="20"/>
          <w:shd w:val="clear" w:color="auto" w:fill="FFFFFF"/>
        </w:rPr>
        <w:t>June 5th</w:t>
      </w:r>
      <w:r>
        <w:rPr>
          <w:rStyle w:val="scxw141762472"/>
          <w:rFonts w:ascii="Arial Nova" w:hAnsi="Arial Nova"/>
          <w:color w:val="000000"/>
          <w:sz w:val="20"/>
          <w:szCs w:val="20"/>
          <w:shd w:val="clear" w:color="auto" w:fill="FFFFFF"/>
        </w:rPr>
        <w:t> </w:t>
      </w:r>
      <w:r>
        <w:rPr>
          <w:rFonts w:ascii="Arial Nova" w:hAnsi="Arial Nova"/>
          <w:color w:val="000000"/>
          <w:sz w:val="20"/>
          <w:szCs w:val="20"/>
          <w:shd w:val="clear" w:color="auto" w:fill="FFFFFF"/>
        </w:rPr>
        <w:br/>
      </w:r>
      <w:r w:rsidRPr="00125A9F">
        <w:rPr>
          <w:rFonts w:ascii="Arial Nova" w:hAnsi="Arial Nova"/>
          <w:color w:val="000000" w:themeColor="text1"/>
          <w:sz w:val="20"/>
          <w:szCs w:val="20"/>
        </w:rPr>
        <w:t>Give OUT Day is a month-long fundraising campaign, the only national day of giving for the LGBTQ community. In 202</w:t>
      </w:r>
      <w:r>
        <w:rPr>
          <w:rFonts w:ascii="Arial Nova" w:hAnsi="Arial Nova"/>
          <w:color w:val="000000" w:themeColor="text1"/>
          <w:sz w:val="20"/>
          <w:szCs w:val="20"/>
        </w:rPr>
        <w:t>4</w:t>
      </w:r>
      <w:r w:rsidRPr="00125A9F">
        <w:rPr>
          <w:rFonts w:ascii="Arial Nova" w:hAnsi="Arial Nova"/>
          <w:color w:val="000000" w:themeColor="text1"/>
          <w:sz w:val="20"/>
          <w:szCs w:val="20"/>
        </w:rPr>
        <w:t xml:space="preserve"> alone, Give OUT Day raised over $1.6 million for LGBTQ nonprofits in all 50 states, D.C., and Puerto Rico.</w:t>
      </w:r>
    </w:p>
    <w:p w14:paraId="26739263" w14:textId="3DE1D96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25A9F">
        <w:rPr>
          <w:rStyle w:val="normaltextrun"/>
          <w:rFonts w:ascii="Arial Nova" w:eastAsiaTheme="majorEastAsia" w:hAnsi="Arial Nova" w:cs="Segoe UI"/>
          <w:b/>
          <w:bCs/>
          <w:color w:val="000000"/>
          <w:sz w:val="20"/>
          <w:szCs w:val="20"/>
          <w:highlight w:val="yellow"/>
        </w:rPr>
        <w:t>Location</w:t>
      </w:r>
      <w:r w:rsidRPr="00125A9F">
        <w:rPr>
          <w:rStyle w:val="normaltextrun"/>
          <w:rFonts w:ascii="Arial Nova" w:eastAsiaTheme="majorEastAsia" w:hAnsi="Arial Nova" w:cs="Segoe UI"/>
          <w:b/>
          <w:bCs/>
          <w:color w:val="000000"/>
          <w:sz w:val="20"/>
          <w:szCs w:val="20"/>
          <w:highlight w:val="yellow"/>
        </w:rPr>
        <w:t>,</w:t>
      </w:r>
      <w:r>
        <w:rPr>
          <w:rStyle w:val="normaltextrun"/>
          <w:rFonts w:ascii="Arial Nova" w:eastAsiaTheme="majorEastAsia" w:hAnsi="Arial Nova" w:cs="Segoe UI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 Nova" w:eastAsiaTheme="majorEastAsia" w:hAnsi="Arial Nova" w:cs="Segoe UI"/>
          <w:b/>
          <w:bCs/>
          <w:color w:val="000000"/>
          <w:sz w:val="20"/>
          <w:szCs w:val="20"/>
          <w:shd w:val="clear" w:color="auto" w:fill="FFFF00"/>
        </w:rPr>
        <w:t>Month Date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— [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  <w:shd w:val="clear" w:color="auto" w:fill="FFFF00"/>
        </w:rPr>
        <w:t>ORGANIZATION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] is excited to participate in the annual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Give Out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Day on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Saturday, June 5th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. Give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Out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Day, </w:t>
      </w:r>
      <w:proofErr w:type="gramStart"/>
      <w:r>
        <w:rPr>
          <w:rStyle w:val="contextualspellingandgrammarerror"/>
          <w:rFonts w:ascii="Arial Nova" w:eastAsiaTheme="majorEastAsia" w:hAnsi="Arial Nova" w:cs="Segoe UI"/>
          <w:color w:val="000000"/>
          <w:sz w:val="20"/>
          <w:szCs w:val="20"/>
        </w:rPr>
        <w:t xml:space="preserve">a </w:t>
      </w:r>
      <w:r>
        <w:rPr>
          <w:rStyle w:val="contextualspellingandgrammarerror"/>
          <w:rFonts w:ascii="Arial Nova" w:eastAsiaTheme="majorEastAsia" w:hAnsi="Arial Nova" w:cs="Segoe UI"/>
          <w:color w:val="000000"/>
          <w:sz w:val="20"/>
          <w:szCs w:val="20"/>
        </w:rPr>
        <w:t>nationwide</w:t>
      </w:r>
      <w:r>
        <w:rPr>
          <w:rStyle w:val="contextualspellingandgrammarerror"/>
          <w:rFonts w:ascii="Arial Nova" w:eastAsiaTheme="majorEastAsia" w:hAnsi="Arial Nova" w:cs="Segoe UI"/>
          <w:color w:val="000000"/>
          <w:sz w:val="20"/>
          <w:szCs w:val="20"/>
        </w:rPr>
        <w:t xml:space="preserve"> grassroots</w:t>
      </w:r>
      <w:proofErr w:type="gram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giving event organized by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GiveMN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, has raised million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s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for </w:t>
      </w:r>
      <w:r w:rsidR="00ED299A"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organizations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across the country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. </w:t>
      </w:r>
      <w:r>
        <w:rPr>
          <w:rStyle w:val="normaltextrun"/>
          <w:rFonts w:ascii="Arial Nova" w:eastAsiaTheme="majorEastAsia" w:hAnsi="Arial Nova" w:cs="Segoe UI"/>
          <w:color w:val="FF0000"/>
          <w:sz w:val="20"/>
          <w:szCs w:val="20"/>
        </w:rPr>
        <w:t>[If applicable]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  <w:shd w:val="clear" w:color="auto" w:fill="FFFF00"/>
        </w:rPr>
        <w:t>[Organization]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received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  <w:shd w:val="clear" w:color="auto" w:fill="FFFF00"/>
        </w:rPr>
        <w:t>[$XX]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in gifts from donors during Give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Out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Day 202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4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.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3AC3B83B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017F883A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  <w:shd w:val="clear" w:color="auto" w:fill="FFFF00"/>
        </w:rPr>
        <w:t>[INCLUDE BASIC INFORMATION ABOUT YOUR ORGANIZATION: Mission, how funding is needed and/or used, impact of last year’s campaign if applicable]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1499D5EA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6CB0385D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  <w:shd w:val="clear" w:color="auto" w:fill="FFFF00"/>
        </w:rPr>
        <w:t>[INCLUDE A QUOTE FROM ORGANIZATION LEADER ABOUT HOW DONOR SUPPORT WILL MAKE A DIFFERENCE ON GTMD]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2673B846" w14:textId="24630F5A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 </w:t>
      </w:r>
    </w:p>
    <w:p w14:paraId="407119FD" w14:textId="250C91AB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To participate, visit Give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OutDay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.org and search for the causes you care about most using keywords, your location, or by organization name</w:t>
      </w:r>
      <w:r w:rsidRPr="00125A9F">
        <w:rPr>
          <w:rStyle w:val="normaltextrun"/>
          <w:rFonts w:ascii="Arial Nova" w:eastAsiaTheme="majorEastAsia" w:hAnsi="Arial Nova" w:cs="Segoe UI"/>
          <w:color w:val="000000" w:themeColor="text1"/>
          <w:sz w:val="20"/>
          <w:szCs w:val="20"/>
        </w:rPr>
        <w:t>. </w:t>
      </w:r>
      <w:r w:rsidRPr="00125A9F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>This year, Give O</w:t>
      </w:r>
      <w:r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>ut</w:t>
      </w:r>
      <w:r w:rsidRPr="00125A9F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 xml:space="preserve"> Day is June 5. Early Giving begins on Thursday, May 22, and closes on June 30 so that organizations can continue to fundraise throughout Pride Month.</w:t>
      </w:r>
    </w:p>
    <w:p w14:paraId="380CA82F" w14:textId="12FFB948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 </w:t>
      </w:r>
    </w:p>
    <w:p w14:paraId="589CD430" w14:textId="3988EFE4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To follow along with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Give Out Day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and make a gift to your favorite cause, visit Give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OutDay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.org beginning 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May 22nd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, and use #G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iveOutDay25</w:t>
      </w: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to join in the conversation online.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1385095C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0"/>
          <w:szCs w:val="20"/>
        </w:rPr>
        <w:t> </w:t>
      </w:r>
    </w:p>
    <w:p w14:paraId="71C4D2AE" w14:textId="77777777" w:rsidR="00125A9F" w:rsidRDefault="00125A9F" w:rsidP="00125A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sz w:val="20"/>
          <w:szCs w:val="20"/>
        </w:rPr>
        <w:t>###</w:t>
      </w:r>
      <w:r>
        <w:rPr>
          <w:rStyle w:val="eop"/>
          <w:rFonts w:ascii="Arial Nova" w:eastAsiaTheme="majorEastAsia" w:hAnsi="Arial Nova" w:cs="Segoe UI"/>
          <w:sz w:val="20"/>
          <w:szCs w:val="20"/>
        </w:rPr>
        <w:t> </w:t>
      </w:r>
    </w:p>
    <w:p w14:paraId="73360B36" w14:textId="53C7F432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b/>
          <w:bCs/>
          <w:sz w:val="20"/>
          <w:szCs w:val="20"/>
        </w:rPr>
        <w:t xml:space="preserve">About </w:t>
      </w:r>
      <w:r>
        <w:rPr>
          <w:rStyle w:val="normaltextrun"/>
          <w:rFonts w:ascii="Arial Nova" w:eastAsiaTheme="majorEastAsia" w:hAnsi="Arial Nova" w:cs="Segoe UI"/>
          <w:b/>
          <w:bCs/>
          <w:sz w:val="20"/>
          <w:szCs w:val="20"/>
          <w:shd w:val="clear" w:color="auto" w:fill="FFFF00"/>
        </w:rPr>
        <w:t>[ORGANIZATION]</w:t>
      </w:r>
      <w:r>
        <w:rPr>
          <w:rStyle w:val="eop"/>
          <w:rFonts w:ascii="Arial Nova" w:eastAsiaTheme="majorEastAsia" w:hAnsi="Arial Nova" w:cs="Segoe UI"/>
          <w:sz w:val="20"/>
          <w:szCs w:val="20"/>
        </w:rPr>
        <w:t> 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Arial Nova" w:eastAsiaTheme="majorEastAsia" w:hAnsi="Arial Nova" w:cs="Segoe UI"/>
          <w:sz w:val="20"/>
          <w:szCs w:val="20"/>
          <w:shd w:val="clear" w:color="auto" w:fill="FFFF00"/>
        </w:rPr>
        <w:t>[ORGANIZATION BOILERPLATE]</w:t>
      </w:r>
      <w:r>
        <w:rPr>
          <w:rStyle w:val="eop"/>
          <w:rFonts w:ascii="Arial Nova" w:eastAsiaTheme="majorEastAsia" w:hAnsi="Arial Nova" w:cs="Segoe UI"/>
          <w:sz w:val="20"/>
          <w:szCs w:val="20"/>
        </w:rPr>
        <w:t> </w:t>
      </w:r>
    </w:p>
    <w:p w14:paraId="6CA021A2" w14:textId="77777777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</w:pPr>
    </w:p>
    <w:p w14:paraId="71FAB9E3" w14:textId="38F00FEF" w:rsidR="00125A9F" w:rsidRDefault="00125A9F" w:rsidP="00125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About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GiveMN</w:t>
      </w:r>
      <w:proofErr w:type="spellEnd"/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3ABA2AD5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GiveMN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is an independent nonprofit organization working to ignite generosity and grow giving through GiveMN.org, Minnesota’s giving marketplace, and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RaiseMN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>, a fundraising coaching and training program.     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130A007A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01C10CA9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Since 2009, more than 770,000 donors have made gifts with ease and enthusiasm through </w:t>
      </w:r>
      <w:hyperlink r:id="rId5" w:tgtFrame="_blank" w:history="1">
        <w:r>
          <w:rPr>
            <w:rStyle w:val="normaltextrun"/>
            <w:rFonts w:ascii="Arial Nova" w:eastAsiaTheme="majorEastAsia" w:hAnsi="Arial Nova" w:cs="Segoe UI"/>
            <w:color w:val="000000"/>
            <w:sz w:val="20"/>
            <w:szCs w:val="20"/>
          </w:rPr>
          <w:t>GiveMN.org</w:t>
        </w:r>
      </w:hyperlink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to make a difference for causes in their communities. Through this online marketplace for generosity and giving events like the annual Give to the Max Day,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GiveMN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has helped to generate more than $400 million for more than 14,000 nonprofits and schools.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660F55AE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7556ED72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RaiseMN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serves Minnesota nonprofits through individualized coaching and programs to transform nonprofit fundraising. Focusing on small- to medium-sized organizations,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RaiseMN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builds more healthy and sustainable fundraising practices so nonprofits can continue to pursue and expand their mission in their communities. </w:t>
      </w: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22E01B36" w14:textId="77777777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000000"/>
          <w:sz w:val="20"/>
          <w:szCs w:val="20"/>
        </w:rPr>
        <w:t> </w:t>
      </w:r>
    </w:p>
    <w:p w14:paraId="06E8AB40" w14:textId="70F6BA46" w:rsidR="00125A9F" w:rsidRDefault="00125A9F" w:rsidP="00125A9F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Launched in 2009 by Minnesota Community Foundation, </w:t>
      </w:r>
      <w:proofErr w:type="spellStart"/>
      <w:r>
        <w:rPr>
          <w:rStyle w:val="spellingerror"/>
          <w:rFonts w:ascii="Arial Nova" w:eastAsiaTheme="majorEastAsia" w:hAnsi="Arial Nova" w:cs="Segoe UI"/>
          <w:color w:val="000000"/>
          <w:sz w:val="20"/>
          <w:szCs w:val="20"/>
        </w:rPr>
        <w:t>GiveMN</w:t>
      </w:r>
      <w:proofErr w:type="spellEnd"/>
      <w:r>
        <w:rPr>
          <w:rStyle w:val="normaltextrun"/>
          <w:rFonts w:ascii="Arial Nova" w:eastAsiaTheme="majorEastAsia" w:hAnsi="Arial Nova" w:cs="Segoe UI"/>
          <w:color w:val="000000"/>
          <w:sz w:val="20"/>
          <w:szCs w:val="20"/>
        </w:rPr>
        <w:t xml:space="preserve"> is supported by many generous foundation and corporate partners, contributions from individual donors, and revenue from its programs</w:t>
      </w:r>
      <w:r w:rsidRPr="00ED299A">
        <w:rPr>
          <w:rStyle w:val="normaltextrun"/>
          <w:rFonts w:ascii="Arial Nova" w:eastAsiaTheme="majorEastAsia" w:hAnsi="Arial Nova" w:cs="Segoe UI"/>
          <w:color w:val="000000" w:themeColor="text1"/>
          <w:sz w:val="20"/>
          <w:szCs w:val="20"/>
        </w:rPr>
        <w:t>.</w:t>
      </w:r>
      <w:r w:rsidRPr="00ED299A">
        <w:rPr>
          <w:rStyle w:val="eop"/>
          <w:rFonts w:ascii="Arial Nova" w:eastAsiaTheme="majorEastAsia" w:hAnsi="Arial Nova" w:cs="Segoe UI"/>
          <w:color w:val="000000" w:themeColor="text1"/>
          <w:sz w:val="20"/>
          <w:szCs w:val="20"/>
        </w:rPr>
        <w:t> </w:t>
      </w:r>
      <w:proofErr w:type="spellStart"/>
      <w:r w:rsidR="00ED299A" w:rsidRP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>GiveMN</w:t>
      </w:r>
      <w:proofErr w:type="spellEnd"/>
      <w:r w:rsidR="00ED299A" w:rsidRP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 xml:space="preserve"> has been an adviser and supporter of Give O</w:t>
      </w:r>
      <w:r w:rsid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>ut Day</w:t>
      </w:r>
      <w:r w:rsidR="00ED299A" w:rsidRP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 xml:space="preserve"> since its inception. We're proud to continue Give O</w:t>
      </w:r>
      <w:r w:rsid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>ut Day</w:t>
      </w:r>
      <w:r w:rsidR="00ED299A" w:rsidRPr="00ED299A">
        <w:rPr>
          <w:rFonts w:ascii="Arial Nova" w:hAnsi="Arial Nova" w:cs="Arial"/>
          <w:color w:val="000000" w:themeColor="text1"/>
          <w:sz w:val="20"/>
          <w:szCs w:val="20"/>
          <w:shd w:val="clear" w:color="auto" w:fill="FFFFFF"/>
        </w:rPr>
        <w:t xml:space="preserve"> in 2025 and beyond, which will support hundreds of organizations to ignite generosity, grow giving, and build brighter, more equitable communities across the U.S.</w:t>
      </w:r>
    </w:p>
    <w:p w14:paraId="1D77B3C5" w14:textId="77777777" w:rsidR="00125A9F" w:rsidRPr="00125A9F" w:rsidRDefault="00125A9F">
      <w:pPr>
        <w:rPr>
          <w:rFonts w:ascii="Arial Nova" w:hAnsi="Arial Nova"/>
          <w:color w:val="000000"/>
          <w:sz w:val="20"/>
          <w:szCs w:val="20"/>
          <w:shd w:val="clear" w:color="auto" w:fill="FFFFFF"/>
        </w:rPr>
      </w:pPr>
    </w:p>
    <w:sectPr w:rsidR="00125A9F" w:rsidRPr="0012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91E"/>
    <w:multiLevelType w:val="multilevel"/>
    <w:tmpl w:val="2B1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9399A"/>
    <w:multiLevelType w:val="multilevel"/>
    <w:tmpl w:val="2A3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A255D"/>
    <w:multiLevelType w:val="multilevel"/>
    <w:tmpl w:val="598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BC4030"/>
    <w:multiLevelType w:val="multilevel"/>
    <w:tmpl w:val="43A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B379AC"/>
    <w:multiLevelType w:val="multilevel"/>
    <w:tmpl w:val="20C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6868294">
    <w:abstractNumId w:val="3"/>
  </w:num>
  <w:num w:numId="2" w16cid:durableId="1312053126">
    <w:abstractNumId w:val="0"/>
  </w:num>
  <w:num w:numId="3" w16cid:durableId="825317010">
    <w:abstractNumId w:val="4"/>
  </w:num>
  <w:num w:numId="4" w16cid:durableId="1333483980">
    <w:abstractNumId w:val="2"/>
  </w:num>
  <w:num w:numId="5" w16cid:durableId="181575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9F"/>
    <w:rsid w:val="00125A9F"/>
    <w:rsid w:val="00344355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0FB26"/>
  <w15:chartTrackingRefBased/>
  <w15:docId w15:val="{36F837FB-B502-504C-A15A-B57E36B2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9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25A9F"/>
  </w:style>
  <w:style w:type="character" w:customStyle="1" w:styleId="scxw141762472">
    <w:name w:val="scxw141762472"/>
    <w:basedOn w:val="DefaultParagraphFont"/>
    <w:rsid w:val="00125A9F"/>
  </w:style>
  <w:style w:type="character" w:customStyle="1" w:styleId="eop">
    <w:name w:val="eop"/>
    <w:basedOn w:val="DefaultParagraphFont"/>
    <w:rsid w:val="00125A9F"/>
  </w:style>
  <w:style w:type="paragraph" w:customStyle="1" w:styleId="paragraph">
    <w:name w:val="paragraph"/>
    <w:basedOn w:val="Normal"/>
    <w:rsid w:val="0012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ntextualspellingandgrammarerror">
    <w:name w:val="contextualspellingandgrammarerror"/>
    <w:basedOn w:val="DefaultParagraphFont"/>
    <w:rsid w:val="00125A9F"/>
  </w:style>
  <w:style w:type="character" w:customStyle="1" w:styleId="spellingerror">
    <w:name w:val="spellingerror"/>
    <w:basedOn w:val="DefaultParagraphFont"/>
    <w:rsid w:val="0012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vem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Wichert</dc:creator>
  <cp:keywords/>
  <dc:description/>
  <cp:lastModifiedBy>Chris Wichert</cp:lastModifiedBy>
  <cp:revision>1</cp:revision>
  <dcterms:created xsi:type="dcterms:W3CDTF">2025-03-18T19:24:00Z</dcterms:created>
  <dcterms:modified xsi:type="dcterms:W3CDTF">2025-03-18T19:37:00Z</dcterms:modified>
</cp:coreProperties>
</file>